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88" w:rsidRPr="00871495" w:rsidRDefault="00A11C88" w:rsidP="0087149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71495">
        <w:rPr>
          <w:sz w:val="24"/>
          <w:szCs w:val="24"/>
        </w:rPr>
        <w:t>„</w:t>
      </w:r>
      <w:r w:rsidR="00452438" w:rsidRPr="00452438">
        <w:rPr>
          <w:rFonts w:cstheme="minorHAnsi"/>
          <w:b/>
          <w:sz w:val="24"/>
          <w:szCs w:val="24"/>
        </w:rPr>
        <w:t>Energiahatékonysági korszerűsítés a Balassagyarmati Fegyház és Börtön épületében</w:t>
      </w:r>
      <w:r w:rsidRPr="00871495">
        <w:rPr>
          <w:sz w:val="24"/>
          <w:szCs w:val="24"/>
        </w:rPr>
        <w:t>”</w:t>
      </w:r>
    </w:p>
    <w:p w:rsidR="00871495" w:rsidRPr="00871495" w:rsidRDefault="00452438" w:rsidP="008714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KEHOP-5.2.11-16-2016-00049</w:t>
      </w:r>
    </w:p>
    <w:p w:rsidR="008847F5" w:rsidRPr="008847F5" w:rsidRDefault="008847F5" w:rsidP="008847F5">
      <w:pPr>
        <w:spacing w:after="0"/>
        <w:jc w:val="both"/>
        <w:rPr>
          <w:bCs/>
        </w:rPr>
      </w:pPr>
      <w:r w:rsidRPr="008847F5">
        <w:rPr>
          <w:bCs/>
        </w:rPr>
        <w:t xml:space="preserve">A </w:t>
      </w:r>
      <w:r w:rsidR="00452438">
        <w:rPr>
          <w:bCs/>
        </w:rPr>
        <w:t>Balassagyarmati</w:t>
      </w:r>
      <w:r w:rsidRPr="008847F5">
        <w:rPr>
          <w:bCs/>
        </w:rPr>
        <w:t xml:space="preserve"> Fegyház és Börtön az Európai Unió támogatásával megvalósuló Széchenyi 2020 Program </w:t>
      </w:r>
      <w:r w:rsidRPr="00B35291">
        <w:rPr>
          <w:bCs/>
        </w:rPr>
        <w:t>keretében „</w:t>
      </w:r>
      <w:proofErr w:type="spellStart"/>
      <w:r w:rsidRPr="00B35291">
        <w:rPr>
          <w:bCs/>
        </w:rPr>
        <w:t>Fotovoltaikus</w:t>
      </w:r>
      <w:proofErr w:type="spellEnd"/>
      <w:r w:rsidRPr="00B35291">
        <w:rPr>
          <w:bCs/>
        </w:rPr>
        <w:t xml:space="preserve"> rendszerek kialakítása központi költségvetési szervek részére” című pályázati</w:t>
      </w:r>
      <w:r w:rsidRPr="008847F5">
        <w:rPr>
          <w:bCs/>
        </w:rPr>
        <w:t xml:space="preserve"> felhívásra benyújtott „</w:t>
      </w:r>
      <w:r w:rsidR="00452438" w:rsidRPr="00452438">
        <w:rPr>
          <w:bCs/>
        </w:rPr>
        <w:t>Energiahatékonysági korszerűsítés a Balassagyarmati Fegyház és Börtön épületében</w:t>
      </w:r>
      <w:r w:rsidRPr="008847F5">
        <w:rPr>
          <w:bCs/>
        </w:rPr>
        <w:t xml:space="preserve">” című pályázata vissza nem térítendő támogatást nyert A támogatás mértéke az elszámolható összköltség 100 % - a, amely </w:t>
      </w:r>
      <w:r w:rsidR="00452438" w:rsidRPr="00452438">
        <w:rPr>
          <w:bCs/>
        </w:rPr>
        <w:t>101 606 376</w:t>
      </w:r>
      <w:r w:rsidR="00784FE3">
        <w:rPr>
          <w:bCs/>
        </w:rPr>
        <w:t>,-</w:t>
      </w:r>
      <w:r w:rsidRPr="008847F5">
        <w:rPr>
          <w:bCs/>
        </w:rPr>
        <w:t xml:space="preserve"> Forint.</w:t>
      </w:r>
    </w:p>
    <w:p w:rsidR="008847F5" w:rsidRPr="008847F5" w:rsidRDefault="008847F5" w:rsidP="008847F5">
      <w:pPr>
        <w:spacing w:after="0"/>
        <w:jc w:val="both"/>
        <w:rPr>
          <w:bCs/>
        </w:rPr>
      </w:pPr>
    </w:p>
    <w:p w:rsidR="008847F5" w:rsidRPr="008847F5" w:rsidRDefault="008847F5" w:rsidP="008847F5">
      <w:pPr>
        <w:spacing w:after="0"/>
        <w:jc w:val="both"/>
        <w:rPr>
          <w:bCs/>
        </w:rPr>
      </w:pPr>
      <w:r w:rsidRPr="008847F5">
        <w:rPr>
          <w:bCs/>
        </w:rPr>
        <w:t>A KEHOP-5.2.11-16</w:t>
      </w:r>
      <w:r w:rsidR="00452438">
        <w:rPr>
          <w:bCs/>
        </w:rPr>
        <w:t>-00049</w:t>
      </w:r>
      <w:r w:rsidRPr="008847F5">
        <w:rPr>
          <w:bCs/>
        </w:rPr>
        <w:t xml:space="preserve"> kódszámú projekt az Európai Unió támogatásával, az Európai Kohéziós Alap finanszírozásával </w:t>
      </w:r>
      <w:r w:rsidR="00B04EF1">
        <w:rPr>
          <w:bCs/>
        </w:rPr>
        <w:t>valósul meg</w:t>
      </w:r>
      <w:r w:rsidRPr="008847F5">
        <w:rPr>
          <w:bCs/>
        </w:rPr>
        <w:t xml:space="preserve"> </w:t>
      </w:r>
      <w:r w:rsidR="00B04EF1">
        <w:rPr>
          <w:bCs/>
        </w:rPr>
        <w:t xml:space="preserve">várhatóan </w:t>
      </w:r>
      <w:r w:rsidRPr="008847F5">
        <w:rPr>
          <w:bCs/>
        </w:rPr>
        <w:t>2017.0</w:t>
      </w:r>
      <w:r w:rsidR="00784FE3">
        <w:rPr>
          <w:bCs/>
        </w:rPr>
        <w:t>3</w:t>
      </w:r>
      <w:r w:rsidRPr="008847F5">
        <w:rPr>
          <w:bCs/>
        </w:rPr>
        <w:t>.0</w:t>
      </w:r>
      <w:r w:rsidR="00452438">
        <w:rPr>
          <w:bCs/>
        </w:rPr>
        <w:t>1</w:t>
      </w:r>
      <w:r w:rsidRPr="008847F5">
        <w:rPr>
          <w:bCs/>
        </w:rPr>
        <w:t xml:space="preserve"> – 2017.12.31. között.</w:t>
      </w:r>
    </w:p>
    <w:p w:rsidR="008847F5" w:rsidRPr="008847F5" w:rsidRDefault="008847F5" w:rsidP="008847F5">
      <w:pPr>
        <w:spacing w:after="0"/>
        <w:jc w:val="both"/>
        <w:rPr>
          <w:bCs/>
        </w:rPr>
      </w:pPr>
    </w:p>
    <w:p w:rsidR="00373A2F" w:rsidRDefault="00373A2F" w:rsidP="008847F5">
      <w:pPr>
        <w:spacing w:after="0"/>
        <w:jc w:val="both"/>
        <w:rPr>
          <w:bCs/>
        </w:rPr>
      </w:pPr>
      <w:r w:rsidRPr="00373A2F">
        <w:rPr>
          <w:bCs/>
          <w:u w:val="single"/>
        </w:rPr>
        <w:t xml:space="preserve">A </w:t>
      </w:r>
      <w:r w:rsidR="00784FE3">
        <w:rPr>
          <w:bCs/>
          <w:u w:val="single"/>
        </w:rPr>
        <w:t>fejlesztéssel érintett ingatlan</w:t>
      </w:r>
      <w:r w:rsidRPr="00373A2F">
        <w:rPr>
          <w:bCs/>
          <w:u w:val="single"/>
        </w:rPr>
        <w:t xml:space="preserve"> (megvalósítási helyszín</w:t>
      </w:r>
      <w:r>
        <w:rPr>
          <w:bCs/>
        </w:rPr>
        <w:t>):</w:t>
      </w:r>
    </w:p>
    <w:p w:rsidR="00F869BA" w:rsidRPr="00F869BA" w:rsidRDefault="00452438" w:rsidP="00452438">
      <w:pPr>
        <w:pStyle w:val="Listaszerbekezds"/>
        <w:numPr>
          <w:ilvl w:val="0"/>
          <w:numId w:val="1"/>
        </w:numPr>
        <w:spacing w:after="0"/>
        <w:rPr>
          <w:bCs/>
        </w:rPr>
      </w:pPr>
      <w:r w:rsidRPr="00452438">
        <w:rPr>
          <w:bCs/>
        </w:rPr>
        <w:t xml:space="preserve">Balassagyarmati Fegyház és Börtön </w:t>
      </w:r>
      <w:r w:rsidR="00F869BA">
        <w:rPr>
          <w:bCs/>
        </w:rPr>
        <w:t>(</w:t>
      </w:r>
      <w:r w:rsidRPr="00452438">
        <w:rPr>
          <w:bCs/>
        </w:rPr>
        <w:t>2660 Balassagyarmat, Madách utca 2.</w:t>
      </w:r>
      <w:r w:rsidR="00F869BA">
        <w:rPr>
          <w:bCs/>
        </w:rPr>
        <w:t>)</w:t>
      </w:r>
    </w:p>
    <w:p w:rsidR="00871495" w:rsidRPr="00871495" w:rsidRDefault="00871495" w:rsidP="00871495">
      <w:pPr>
        <w:spacing w:after="0"/>
        <w:rPr>
          <w:bCs/>
        </w:rPr>
      </w:pPr>
    </w:p>
    <w:p w:rsidR="00CD5056" w:rsidRDefault="00373A2F" w:rsidP="00CD5056">
      <w:pPr>
        <w:spacing w:after="0"/>
      </w:pPr>
      <w:r>
        <w:rPr>
          <w:u w:val="single"/>
        </w:rPr>
        <w:t>A projekt műszaki tartalma</w:t>
      </w:r>
      <w:r w:rsidR="004178E2">
        <w:t>:</w:t>
      </w:r>
    </w:p>
    <w:p w:rsidR="00B85806" w:rsidRDefault="000260FF" w:rsidP="000260FF">
      <w:pPr>
        <w:spacing w:after="0"/>
        <w:ind w:firstLine="708"/>
        <w:jc w:val="both"/>
        <w:rPr>
          <w:bCs/>
          <w:i/>
        </w:rPr>
      </w:pPr>
      <w:r w:rsidRPr="000260FF">
        <w:rPr>
          <w:bCs/>
          <w:i/>
        </w:rPr>
        <w:t xml:space="preserve">A 21. század egyik legégetőbb problémája a globálisan egyre inkább növekvő tendenciát mutató energiaigény kielégítése. Az egyik legfontosabb feladat napjainkban ily módon a stratégiák és rendszerek fejlesztése az ökológiai szemléletek figyelembevételével történő energiaszolgáltatás megteremtéséhez. </w:t>
      </w:r>
      <w:r w:rsidRPr="000260FF">
        <w:rPr>
          <w:bCs/>
          <w:i/>
        </w:rPr>
        <w:tab/>
        <w:t>A Bal</w:t>
      </w:r>
      <w:r>
        <w:rPr>
          <w:bCs/>
          <w:i/>
        </w:rPr>
        <w:t>assagyarmati Fegyház és Börtön é</w:t>
      </w:r>
      <w:r w:rsidRPr="000260FF">
        <w:rPr>
          <w:bCs/>
          <w:i/>
        </w:rPr>
        <w:t xml:space="preserve">pületén napelemes rendszer kerül telepítésre. A tervezett napelemes rendszerek összes </w:t>
      </w:r>
      <w:proofErr w:type="spellStart"/>
      <w:r w:rsidRPr="000260FF">
        <w:rPr>
          <w:bCs/>
          <w:i/>
        </w:rPr>
        <w:t>inverteres</w:t>
      </w:r>
      <w:proofErr w:type="spellEnd"/>
      <w:r w:rsidRPr="000260FF">
        <w:rPr>
          <w:bCs/>
          <w:i/>
        </w:rPr>
        <w:t xml:space="preserve"> csat</w:t>
      </w:r>
      <w:r>
        <w:rPr>
          <w:bCs/>
          <w:i/>
        </w:rPr>
        <w:t>lakozási teljesítménye 155 kW.</w:t>
      </w:r>
      <w:r w:rsidRPr="000260FF">
        <w:rPr>
          <w:bCs/>
          <w:i/>
        </w:rPr>
        <w:t xml:space="preserve"> A projekt során 608 db 285 W teljesítményű </w:t>
      </w:r>
      <w:r>
        <w:rPr>
          <w:bCs/>
          <w:i/>
        </w:rPr>
        <w:t>napelem panel kerül telepítésre.</w:t>
      </w:r>
      <w:r w:rsidRPr="000260FF">
        <w:rPr>
          <w:bCs/>
          <w:i/>
        </w:rPr>
        <w:t xml:space="preserve"> A napelemek egy része az épületek adottsági miatt </w:t>
      </w:r>
      <w:proofErr w:type="spellStart"/>
      <w:r w:rsidRPr="000260FF">
        <w:rPr>
          <w:bCs/>
          <w:i/>
        </w:rPr>
        <w:t>lapostetőre</w:t>
      </w:r>
      <w:proofErr w:type="spellEnd"/>
      <w:r w:rsidRPr="000260FF">
        <w:rPr>
          <w:bCs/>
          <w:i/>
        </w:rPr>
        <w:t>, speciális alumínium tartószerkezetre erősített betonlap súlyozással kerül felhelyezésre, másik része cseréptetőre speciális rozsdamentes és alumínium tartószerkezettel kerül telepí</w:t>
      </w:r>
      <w:r w:rsidR="00B85806">
        <w:rPr>
          <w:bCs/>
          <w:i/>
        </w:rPr>
        <w:t xml:space="preserve">tésre. </w:t>
      </w:r>
      <w:r w:rsidRPr="000260FF">
        <w:rPr>
          <w:bCs/>
          <w:i/>
        </w:rPr>
        <w:t xml:space="preserve">Az egyenáramú </w:t>
      </w:r>
      <w:proofErr w:type="spellStart"/>
      <w:r w:rsidRPr="000260FF">
        <w:rPr>
          <w:bCs/>
          <w:i/>
        </w:rPr>
        <w:t>solar</w:t>
      </w:r>
      <w:proofErr w:type="spellEnd"/>
      <w:r w:rsidRPr="000260FF">
        <w:rPr>
          <w:bCs/>
          <w:i/>
        </w:rPr>
        <w:t xml:space="preserve"> kábeleket kábelcsatornában kell elvezetni az </w:t>
      </w:r>
      <w:proofErr w:type="spellStart"/>
      <w:r w:rsidRPr="000260FF">
        <w:rPr>
          <w:bCs/>
          <w:i/>
        </w:rPr>
        <w:t>inverterekig</w:t>
      </w:r>
      <w:proofErr w:type="spellEnd"/>
      <w:r w:rsidRPr="000260FF">
        <w:rPr>
          <w:bCs/>
          <w:i/>
        </w:rPr>
        <w:t xml:space="preserve">. Az elosztó dobozokba kell beépíteni a szükséges védelmi eszközöket, majd közvetlenül az </w:t>
      </w:r>
      <w:proofErr w:type="spellStart"/>
      <w:r w:rsidRPr="000260FF">
        <w:rPr>
          <w:bCs/>
          <w:i/>
        </w:rPr>
        <w:t>inverter</w:t>
      </w:r>
      <w:proofErr w:type="spellEnd"/>
      <w:r w:rsidRPr="000260FF">
        <w:rPr>
          <w:bCs/>
          <w:i/>
        </w:rPr>
        <w:t xml:space="preserve"> DC bemeneteire kötni. Az elosztó szekrény is tartalmazza a szükséges védelmi </w:t>
      </w:r>
      <w:r w:rsidR="00B85806" w:rsidRPr="000260FF">
        <w:rPr>
          <w:bCs/>
          <w:i/>
        </w:rPr>
        <w:t>eszközöket</w:t>
      </w:r>
      <w:r w:rsidRPr="000260FF">
        <w:rPr>
          <w:bCs/>
          <w:i/>
        </w:rPr>
        <w:t xml:space="preserve">, ebben található a napelemes rendszer főkapcsolója és a </w:t>
      </w:r>
      <w:proofErr w:type="spellStart"/>
      <w:r w:rsidRPr="000260FF">
        <w:rPr>
          <w:bCs/>
          <w:i/>
        </w:rPr>
        <w:t>túláram-</w:t>
      </w:r>
      <w:proofErr w:type="spellEnd"/>
      <w:r w:rsidRPr="000260FF">
        <w:rPr>
          <w:bCs/>
          <w:i/>
        </w:rPr>
        <w:t xml:space="preserve"> és túlfeszültség védelmi eszközök. Az </w:t>
      </w:r>
      <w:proofErr w:type="spellStart"/>
      <w:r w:rsidRPr="000260FF">
        <w:rPr>
          <w:bCs/>
          <w:i/>
        </w:rPr>
        <w:t>invertertől</w:t>
      </w:r>
      <w:proofErr w:type="spellEnd"/>
      <w:r w:rsidRPr="000260FF">
        <w:rPr>
          <w:bCs/>
          <w:i/>
        </w:rPr>
        <w:t xml:space="preserve"> a kábel a napelemes elosztóig, valamint az épületen belül található erre alkalmas rákötési pontig, kábelcsatornában kell elvezetni. A tervezett napelemes kiserőművek kisfeszültségen csatlakoznak a létesítmények kapcsolóteréhez.</w:t>
      </w:r>
    </w:p>
    <w:p w:rsidR="00B85806" w:rsidRDefault="00B85806" w:rsidP="00B85806">
      <w:pPr>
        <w:spacing w:after="0"/>
        <w:jc w:val="both"/>
        <w:rPr>
          <w:bCs/>
          <w:i/>
        </w:rPr>
      </w:pPr>
    </w:p>
    <w:p w:rsidR="005C2C32" w:rsidRDefault="005C2C32" w:rsidP="00B85806">
      <w:pPr>
        <w:spacing w:after="0"/>
        <w:jc w:val="both"/>
      </w:pPr>
      <w:r w:rsidRPr="005C2C32">
        <w:rPr>
          <w:u w:val="single"/>
        </w:rPr>
        <w:t>Projekttel kapcsolatos további információk</w:t>
      </w:r>
      <w:r>
        <w:t>:</w:t>
      </w:r>
    </w:p>
    <w:p w:rsidR="005C2C32" w:rsidRDefault="00B04EF1" w:rsidP="00871495">
      <w:pPr>
        <w:spacing w:after="0"/>
        <w:jc w:val="both"/>
      </w:pPr>
      <w:r>
        <w:t>Winkler József szakmai vezető</w:t>
      </w:r>
    </w:p>
    <w:p w:rsidR="00B04EF1" w:rsidRDefault="00B04EF1" w:rsidP="00871495">
      <w:pPr>
        <w:spacing w:after="0"/>
        <w:jc w:val="both"/>
      </w:pPr>
      <w:r w:rsidRPr="00B04EF1">
        <w:t>winkler.jozsef@bv.gov.hu</w:t>
      </w:r>
    </w:p>
    <w:p w:rsidR="00B04EF1" w:rsidRPr="005C2C32" w:rsidRDefault="00B04EF1" w:rsidP="00871495">
      <w:pPr>
        <w:spacing w:after="0"/>
        <w:jc w:val="both"/>
      </w:pPr>
    </w:p>
    <w:p w:rsidR="00960046" w:rsidRDefault="00960046" w:rsidP="00871495">
      <w:pPr>
        <w:spacing w:after="0"/>
        <w:jc w:val="both"/>
      </w:pPr>
    </w:p>
    <w:p w:rsidR="006D1593" w:rsidRPr="00515A8C" w:rsidRDefault="00784FE3" w:rsidP="00515A8C">
      <w:pPr>
        <w:spacing w:after="0"/>
        <w:jc w:val="center"/>
        <w:rPr>
          <w:i/>
        </w:rPr>
      </w:pPr>
      <w:r w:rsidRPr="006D1593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229992</wp:posOffset>
            </wp:positionV>
            <wp:extent cx="3218377" cy="2152792"/>
            <wp:effectExtent l="0" t="0" r="1270" b="0"/>
            <wp:wrapTopAndBottom/>
            <wp:docPr id="1" name="Kép 1" descr="D:\PROJEKTEK\SZÉCHENYI 2020 sablonok\Szechenyi2020sablonok\1_Kotelezo_alkotoelemek\Kedvezmenyezetti_infoblokk\felso_valtozat\jpg\infoblokk_kedv_final_felso_cmyk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EK\SZÉCHENYI 2020 sablonok\Szechenyi2020sablonok\1_Kotelezo_alkotoelemek\Kedvezmenyezetti_infoblokk\felso_valtozat\jpg\infoblokk_kedv_final_felso_cmyk_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77" cy="215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1495" w:rsidRPr="00871495">
        <w:rPr>
          <w:i/>
        </w:rPr>
        <w:t>A projekt a Kohéziós Alap és Magyarország költségvetése társfinanszírozásában valósul meg.</w:t>
      </w:r>
    </w:p>
    <w:sectPr w:rsidR="006D1593" w:rsidRPr="00515A8C" w:rsidSect="004378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180"/>
    <w:multiLevelType w:val="hybridMultilevel"/>
    <w:tmpl w:val="3E001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7267B"/>
    <w:multiLevelType w:val="hybridMultilevel"/>
    <w:tmpl w:val="A844C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E7"/>
    <w:rsid w:val="000260FF"/>
    <w:rsid w:val="00123B5F"/>
    <w:rsid w:val="002C5D70"/>
    <w:rsid w:val="00335AE7"/>
    <w:rsid w:val="00373A2F"/>
    <w:rsid w:val="00410BEF"/>
    <w:rsid w:val="004178E2"/>
    <w:rsid w:val="0043780F"/>
    <w:rsid w:val="00452438"/>
    <w:rsid w:val="00501741"/>
    <w:rsid w:val="00515A8C"/>
    <w:rsid w:val="005C2C32"/>
    <w:rsid w:val="00637754"/>
    <w:rsid w:val="00666610"/>
    <w:rsid w:val="006C5135"/>
    <w:rsid w:val="006D1593"/>
    <w:rsid w:val="00702E7D"/>
    <w:rsid w:val="00714029"/>
    <w:rsid w:val="00784FE3"/>
    <w:rsid w:val="007A206E"/>
    <w:rsid w:val="007F0447"/>
    <w:rsid w:val="00803FDF"/>
    <w:rsid w:val="00871495"/>
    <w:rsid w:val="008847F5"/>
    <w:rsid w:val="00895180"/>
    <w:rsid w:val="00960046"/>
    <w:rsid w:val="00A11C88"/>
    <w:rsid w:val="00A31D86"/>
    <w:rsid w:val="00AE239B"/>
    <w:rsid w:val="00B04EF1"/>
    <w:rsid w:val="00B11AA3"/>
    <w:rsid w:val="00B35291"/>
    <w:rsid w:val="00B37FD3"/>
    <w:rsid w:val="00B85806"/>
    <w:rsid w:val="00CD5056"/>
    <w:rsid w:val="00CE403F"/>
    <w:rsid w:val="00CE792D"/>
    <w:rsid w:val="00EF7896"/>
    <w:rsid w:val="00F869BA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3F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A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C2C3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1D86"/>
    <w:rPr>
      <w:rFonts w:ascii="Tahoma" w:hAnsi="Tahoma" w:cs="Tahoma"/>
      <w:sz w:val="16"/>
      <w:szCs w:val="16"/>
    </w:rPr>
  </w:style>
  <w:style w:type="character" w:customStyle="1" w:styleId="Megemlts1">
    <w:name w:val="Megemlítés1"/>
    <w:basedOn w:val="Bekezdsalapbettpusa"/>
    <w:uiPriority w:val="99"/>
    <w:semiHidden/>
    <w:unhideWhenUsed/>
    <w:rsid w:val="0063775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3F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A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C2C3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1D86"/>
    <w:rPr>
      <w:rFonts w:ascii="Tahoma" w:hAnsi="Tahoma" w:cs="Tahoma"/>
      <w:sz w:val="16"/>
      <w:szCs w:val="16"/>
    </w:rPr>
  </w:style>
  <w:style w:type="character" w:customStyle="1" w:styleId="Megemlts1">
    <w:name w:val="Megemlítés1"/>
    <w:basedOn w:val="Bekezdsalapbettpusa"/>
    <w:uiPriority w:val="99"/>
    <w:semiHidden/>
    <w:unhideWhenUsed/>
    <w:rsid w:val="006377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2174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Ádám</dc:creator>
  <cp:lastModifiedBy>almasy.zoltan</cp:lastModifiedBy>
  <cp:revision>2</cp:revision>
  <dcterms:created xsi:type="dcterms:W3CDTF">2018-11-28T09:09:00Z</dcterms:created>
  <dcterms:modified xsi:type="dcterms:W3CDTF">2018-11-28T09:09:00Z</dcterms:modified>
</cp:coreProperties>
</file>